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28997" w14:textId="677B7D62" w:rsidR="00FD7E0F" w:rsidRPr="00FD7E0F" w:rsidRDefault="00FB5700" w:rsidP="00FD7E0F">
      <w:pPr>
        <w:jc w:val="center"/>
        <w:rPr>
          <w:b/>
        </w:rPr>
      </w:pPr>
      <w:r>
        <w:rPr>
          <w:b/>
        </w:rPr>
        <w:t xml:space="preserve">Nursing </w:t>
      </w:r>
      <w:r w:rsidR="0000005F">
        <w:rPr>
          <w:b/>
        </w:rPr>
        <w:t xml:space="preserve">Scenario </w:t>
      </w:r>
      <w:r>
        <w:rPr>
          <w:b/>
        </w:rPr>
        <w:t>Discussion</w:t>
      </w:r>
    </w:p>
    <w:p w14:paraId="719515F5" w14:textId="77777777" w:rsidR="00606794" w:rsidRDefault="00FB5700" w:rsidP="00FD7E0F">
      <w:pPr>
        <w:ind w:firstLine="720"/>
      </w:pPr>
      <w:r>
        <w:t>Implement</w:t>
      </w:r>
      <w:r w:rsidR="004B3AA1">
        <w:t>ing b</w:t>
      </w:r>
      <w:r w:rsidR="005C3EAE">
        <w:t xml:space="preserve">oth 8-hour and 12-hour shifts may </w:t>
      </w:r>
      <w:r w:rsidR="004B3AA1">
        <w:t>result in</w:t>
      </w:r>
      <w:r w:rsidR="005C3EAE">
        <w:t xml:space="preserve"> a scheduling ni</w:t>
      </w:r>
      <w:r>
        <w:t xml:space="preserve">ghtmare because these two </w:t>
      </w:r>
      <w:r w:rsidR="00A84A8C">
        <w:t xml:space="preserve">shift systems have different rest periods which may overlap, such that some nurses may be forced to work overtime to cover for others (O’Brien, 2015). To efficiently utilize both shifts, </w:t>
      </w:r>
      <w:r>
        <w:t>I will be required to have a clear understanding of each of the nurse</w:t>
      </w:r>
      <w:r>
        <w:t>s’ preferred working hours and circumstances when creating the schedule (O’Brien, 2015). This implies that the schedule will be constantly altered to accommodate the needs and suggestions of the nurses regarding the working shifts. As such, I will be force</w:t>
      </w:r>
      <w:r>
        <w:t xml:space="preserve">d to consistently collect feedback from the nurses to address their needs and suggestions in optimizing the working shifts. </w:t>
      </w:r>
    </w:p>
    <w:p w14:paraId="5288E915" w14:textId="5A83F720" w:rsidR="00FD7E0F" w:rsidRDefault="00FB5700" w:rsidP="00B37AFC">
      <w:pPr>
        <w:ind w:firstLine="720"/>
      </w:pPr>
      <w:r>
        <w:t>As such</w:t>
      </w:r>
      <w:r w:rsidR="00FD7E0F">
        <w:t>, I would allow nurses to freely choose between 8-hour and 12-hour shifts.</w:t>
      </w:r>
      <w:r>
        <w:t xml:space="preserve"> However, i</w:t>
      </w:r>
      <w:r w:rsidR="0060350E">
        <w:t>f I allow the nurses to freely select between 8-hour and 12-hour working shifts, their personal preferences may interfere with the overall object</w:t>
      </w:r>
      <w:r w:rsidR="00E12F6C">
        <w:t>ives for the I</w:t>
      </w:r>
      <w:r w:rsidR="00FD7E0F">
        <w:t>CU unit</w:t>
      </w:r>
      <w:r w:rsidR="00C44CB7">
        <w:t>,</w:t>
      </w:r>
      <w:r w:rsidR="00FD7E0F">
        <w:t xml:space="preserve"> thereby causing imbalances. For instance, since the nurses working 12-hour shifts cannot work for consecutive days, some of the nurses in the 8-hour shifts may be forced to work for more consecutive shifts. This may lead to some of the nurses feeling unfairly overworked, which will minimize their motivation and effectiveness at </w:t>
      </w:r>
      <w:r w:rsidR="00FD7E0F" w:rsidRPr="00FD7E0F">
        <w:t>work (Stimpfel, Sloane, &amp; Aiken, 2012).</w:t>
      </w:r>
      <w:r w:rsidR="00FD7E0F">
        <w:t xml:space="preserve"> As such, there may be unnecessary </w:t>
      </w:r>
      <w:r w:rsidR="00E12F6C">
        <w:t>confusion</w:t>
      </w:r>
      <w:r w:rsidR="00FD7E0F">
        <w:t xml:space="preserve"> and conflicts, which implies that additional</w:t>
      </w:r>
      <w:r w:rsidR="00E12F6C">
        <w:t xml:space="preserve"> time may be wasted when sorting out </w:t>
      </w:r>
      <w:r w:rsidR="00FD7E0F">
        <w:t xml:space="preserve">the confusion among the nurses. </w:t>
      </w:r>
      <w:r>
        <w:t>Nonetheless, allowing them the freedom of choice will help address their needs and preferences</w:t>
      </w:r>
      <w:r w:rsidR="00C44CB7">
        <w:t>,</w:t>
      </w:r>
      <w:r>
        <w:t xml:space="preserve"> which is essential</w:t>
      </w:r>
      <w:r>
        <w:t xml:space="preserve"> to maintaining their job satisfaction and motivation</w:t>
      </w:r>
      <w:r w:rsidR="00FD7E0F">
        <w:t xml:space="preserve"> (</w:t>
      </w:r>
      <w:r w:rsidR="00FD7E0F" w:rsidRPr="00FD7E0F">
        <w:t>Stimpfel, Sloane, &amp; Aiken, 2012</w:t>
      </w:r>
      <w:r w:rsidR="00FD7E0F">
        <w:t>)</w:t>
      </w:r>
      <w:r w:rsidR="00267CEC">
        <w:t xml:space="preserve"> and ensuring that they do not transfer out of the unit.</w:t>
      </w:r>
    </w:p>
    <w:p w14:paraId="192A7C15" w14:textId="77777777" w:rsidR="0000005F" w:rsidRDefault="0000005F" w:rsidP="00FD7E0F">
      <w:pPr>
        <w:ind w:left="720" w:hanging="720"/>
        <w:jc w:val="center"/>
        <w:rPr>
          <w:rFonts w:cs="Times New Roman"/>
          <w:b/>
          <w:color w:val="303030"/>
          <w:szCs w:val="24"/>
          <w:shd w:val="clear" w:color="auto" w:fill="FFFFFF"/>
        </w:rPr>
      </w:pPr>
      <w:r>
        <w:rPr>
          <w:rFonts w:cs="Times New Roman"/>
          <w:b/>
          <w:color w:val="303030"/>
          <w:szCs w:val="24"/>
          <w:shd w:val="clear" w:color="auto" w:fill="FFFFFF"/>
        </w:rPr>
        <w:br w:type="page"/>
      </w:r>
    </w:p>
    <w:p w14:paraId="69629E3F" w14:textId="3C72BF87" w:rsidR="00FD7E0F" w:rsidRPr="0000005F" w:rsidRDefault="00FB5700" w:rsidP="00FD7E0F">
      <w:pPr>
        <w:ind w:left="720" w:hanging="720"/>
        <w:jc w:val="center"/>
        <w:rPr>
          <w:rFonts w:cs="Times New Roman"/>
          <w:bCs/>
          <w:color w:val="303030"/>
          <w:szCs w:val="24"/>
          <w:shd w:val="clear" w:color="auto" w:fill="FFFFFF"/>
        </w:rPr>
      </w:pPr>
      <w:r w:rsidRPr="0000005F">
        <w:rPr>
          <w:rFonts w:cs="Times New Roman"/>
          <w:bCs/>
          <w:color w:val="303030"/>
          <w:szCs w:val="24"/>
          <w:shd w:val="clear" w:color="auto" w:fill="FFFFFF"/>
        </w:rPr>
        <w:lastRenderedPageBreak/>
        <w:t>References</w:t>
      </w:r>
    </w:p>
    <w:p w14:paraId="5D5FEBF8" w14:textId="4ECD351B" w:rsidR="00B37AFC" w:rsidRDefault="00FB5700" w:rsidP="00FD7E0F">
      <w:pPr>
        <w:ind w:left="720" w:hanging="720"/>
        <w:rPr>
          <w:rFonts w:cs="Times New Roman"/>
          <w:color w:val="303030"/>
          <w:szCs w:val="24"/>
          <w:shd w:val="clear" w:color="auto" w:fill="FFFFFF"/>
        </w:rPr>
      </w:pPr>
      <w:r>
        <w:rPr>
          <w:rFonts w:cs="Times New Roman"/>
          <w:color w:val="303030"/>
          <w:szCs w:val="24"/>
          <w:shd w:val="clear" w:color="auto" w:fill="FFFFFF"/>
        </w:rPr>
        <w:t>O</w:t>
      </w:r>
      <w:r w:rsidR="00C44CB7">
        <w:rPr>
          <w:rFonts w:cs="Times New Roman"/>
          <w:color w:val="303030"/>
          <w:szCs w:val="24"/>
          <w:shd w:val="clear" w:color="auto" w:fill="FFFFFF"/>
        </w:rPr>
        <w:t>’</w:t>
      </w:r>
      <w:r>
        <w:rPr>
          <w:rFonts w:cs="Times New Roman"/>
          <w:color w:val="303030"/>
          <w:szCs w:val="24"/>
          <w:shd w:val="clear" w:color="auto" w:fill="FFFFFF"/>
        </w:rPr>
        <w:t>Brien, R. (2015).</w:t>
      </w:r>
      <w:r w:rsidRPr="00FD7E0F">
        <w:rPr>
          <w:rFonts w:cs="Times New Roman"/>
          <w:color w:val="303030"/>
          <w:szCs w:val="24"/>
          <w:shd w:val="clear" w:color="auto" w:fill="FFFFFF"/>
        </w:rPr>
        <w:t xml:space="preserve"> Five rules for s</w:t>
      </w:r>
      <w:r>
        <w:rPr>
          <w:rFonts w:cs="Times New Roman"/>
          <w:color w:val="303030"/>
          <w:szCs w:val="24"/>
          <w:shd w:val="clear" w:color="auto" w:fill="FFFFFF"/>
        </w:rPr>
        <w:t xml:space="preserve">cheduling 12-hour night shifts. </w:t>
      </w:r>
      <w:r w:rsidRPr="00FD7E0F">
        <w:rPr>
          <w:rFonts w:cs="Times New Roman"/>
          <w:i/>
          <w:color w:val="303030"/>
          <w:szCs w:val="24"/>
          <w:shd w:val="clear" w:color="auto" w:fill="FFFFFF"/>
        </w:rPr>
        <w:t>Nursing Management</w:t>
      </w:r>
      <w:r>
        <w:rPr>
          <w:rFonts w:cs="Times New Roman"/>
          <w:color w:val="303030"/>
          <w:szCs w:val="24"/>
          <w:shd w:val="clear" w:color="auto" w:fill="FFFFFF"/>
        </w:rPr>
        <w:t xml:space="preserve"> (Springhouse): Vol </w:t>
      </w:r>
      <w:r w:rsidRPr="00FD7E0F">
        <w:rPr>
          <w:rFonts w:cs="Times New Roman"/>
          <w:color w:val="303030"/>
          <w:szCs w:val="24"/>
          <w:shd w:val="clear" w:color="auto" w:fill="FFFFFF"/>
        </w:rPr>
        <w:t>46 - Issue 3 - p 12-13 DOI:</w:t>
      </w:r>
      <w:r w:rsidR="00B37AFC">
        <w:rPr>
          <w:rFonts w:cs="Times New Roman"/>
          <w:color w:val="303030"/>
          <w:szCs w:val="24"/>
          <w:shd w:val="clear" w:color="auto" w:fill="FFFFFF"/>
        </w:rPr>
        <w:t xml:space="preserve"> </w:t>
      </w:r>
      <w:r w:rsidRPr="00FD7E0F">
        <w:rPr>
          <w:rFonts w:cs="Times New Roman"/>
          <w:color w:val="303030"/>
          <w:szCs w:val="24"/>
          <w:shd w:val="clear" w:color="auto" w:fill="FFFFFF"/>
        </w:rPr>
        <w:t>10.1097/01.NUMA.0000461064.34036.44</w:t>
      </w:r>
      <w:r w:rsidR="00B37AFC">
        <w:rPr>
          <w:rFonts w:cs="Times New Roman"/>
          <w:color w:val="303030"/>
          <w:szCs w:val="24"/>
          <w:shd w:val="clear" w:color="auto" w:fill="FFFFFF"/>
        </w:rPr>
        <w:t>.</w:t>
      </w:r>
    </w:p>
    <w:p w14:paraId="3467F22B" w14:textId="43EC8420" w:rsidR="00FD7E0F" w:rsidRPr="00FD7E0F" w:rsidRDefault="00FB5700" w:rsidP="00FD7E0F">
      <w:pPr>
        <w:ind w:left="720" w:hanging="720"/>
        <w:rPr>
          <w:rFonts w:cs="Times New Roman"/>
          <w:szCs w:val="24"/>
        </w:rPr>
      </w:pPr>
      <w:r w:rsidRPr="00FD7E0F">
        <w:rPr>
          <w:rFonts w:cs="Times New Roman"/>
          <w:color w:val="303030"/>
          <w:szCs w:val="24"/>
          <w:shd w:val="clear" w:color="auto" w:fill="FFFFFF"/>
        </w:rPr>
        <w:t>Stimpfel, A. W., Sloane, D. M., &amp; Aiken, L. H. (2012). The longer the shifts for hospital nurses, the higher the levels of burnout and patient dissatisfaction. </w:t>
      </w:r>
      <w:r w:rsidRPr="00FD7E0F">
        <w:rPr>
          <w:rFonts w:cs="Times New Roman"/>
          <w:i/>
          <w:iCs/>
          <w:color w:val="303030"/>
          <w:szCs w:val="24"/>
          <w:shd w:val="clear" w:color="auto" w:fill="FFFFFF"/>
        </w:rPr>
        <w:t>Health affairs (Project Hope)</w:t>
      </w:r>
      <w:r w:rsidRPr="00FD7E0F">
        <w:rPr>
          <w:rFonts w:cs="Times New Roman"/>
          <w:color w:val="303030"/>
          <w:szCs w:val="24"/>
          <w:shd w:val="clear" w:color="auto" w:fill="FFFFFF"/>
        </w:rPr>
        <w:t>, </w:t>
      </w:r>
      <w:r w:rsidRPr="00FD7E0F">
        <w:rPr>
          <w:rFonts w:cs="Times New Roman"/>
          <w:i/>
          <w:iCs/>
          <w:color w:val="303030"/>
          <w:szCs w:val="24"/>
          <w:shd w:val="clear" w:color="auto" w:fill="FFFFFF"/>
        </w:rPr>
        <w:t>31</w:t>
      </w:r>
      <w:r w:rsidRPr="00FD7E0F">
        <w:rPr>
          <w:rFonts w:cs="Times New Roman"/>
          <w:color w:val="303030"/>
          <w:szCs w:val="24"/>
          <w:shd w:val="clear" w:color="auto" w:fill="FFFFFF"/>
        </w:rPr>
        <w:t xml:space="preserve">(11), 2501–2509. </w:t>
      </w:r>
      <w:hyperlink r:id="rId6" w:history="1">
        <w:r w:rsidRPr="00DE0F60">
          <w:rPr>
            <w:rStyle w:val="Hyperlink"/>
            <w:rFonts w:cs="Times New Roman"/>
            <w:szCs w:val="24"/>
            <w:shd w:val="clear" w:color="auto" w:fill="FFFFFF"/>
          </w:rPr>
          <w:t>https://doi.org/10.1377/hlthaff.2011.1377</w:t>
        </w:r>
      </w:hyperlink>
    </w:p>
    <w:sectPr w:rsidR="00FD7E0F" w:rsidRPr="00FD7E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CB216" w14:textId="77777777" w:rsidR="00FB5700" w:rsidRDefault="00FB5700" w:rsidP="00EF3356">
      <w:pPr>
        <w:spacing w:after="0" w:line="240" w:lineRule="auto"/>
      </w:pPr>
      <w:r>
        <w:separator/>
      </w:r>
    </w:p>
  </w:endnote>
  <w:endnote w:type="continuationSeparator" w:id="0">
    <w:p w14:paraId="17C70A08" w14:textId="77777777" w:rsidR="00FB5700" w:rsidRDefault="00FB5700" w:rsidP="00EF3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B7502" w14:textId="77777777" w:rsidR="00FB5700" w:rsidRDefault="00FB5700" w:rsidP="00EF3356">
      <w:pPr>
        <w:spacing w:after="0" w:line="240" w:lineRule="auto"/>
      </w:pPr>
      <w:r>
        <w:separator/>
      </w:r>
    </w:p>
  </w:footnote>
  <w:footnote w:type="continuationSeparator" w:id="0">
    <w:p w14:paraId="417E7AE6" w14:textId="77777777" w:rsidR="00FB5700" w:rsidRDefault="00FB5700" w:rsidP="00EF3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5879881"/>
      <w:docPartObj>
        <w:docPartGallery w:val="Page Numbers (Top of Page)"/>
        <w:docPartUnique/>
      </w:docPartObj>
    </w:sdtPr>
    <w:sdtEndPr>
      <w:rPr>
        <w:noProof/>
      </w:rPr>
    </w:sdtEndPr>
    <w:sdtContent>
      <w:p w14:paraId="149A68C2" w14:textId="4B46D835" w:rsidR="00EF3356" w:rsidRDefault="00EF3356" w:rsidP="00EF33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zA3NzS1MDI0MTRW0lEKTi0uzszPAykwrAUAptFHhCwAAAA="/>
  </w:docVars>
  <w:rsids>
    <w:rsidRoot w:val="00DE7BCD"/>
    <w:rsid w:val="0000001F"/>
    <w:rsid w:val="0000005F"/>
    <w:rsid w:val="00267CEC"/>
    <w:rsid w:val="0031113A"/>
    <w:rsid w:val="004B3AA1"/>
    <w:rsid w:val="005C3EAE"/>
    <w:rsid w:val="0060350E"/>
    <w:rsid w:val="00606794"/>
    <w:rsid w:val="006E1FA4"/>
    <w:rsid w:val="00926814"/>
    <w:rsid w:val="00A84A8C"/>
    <w:rsid w:val="00AB251A"/>
    <w:rsid w:val="00B37AFC"/>
    <w:rsid w:val="00C44CB7"/>
    <w:rsid w:val="00D653E3"/>
    <w:rsid w:val="00DE0F60"/>
    <w:rsid w:val="00DE7BCD"/>
    <w:rsid w:val="00E12F6C"/>
    <w:rsid w:val="00E9267A"/>
    <w:rsid w:val="00EF3356"/>
    <w:rsid w:val="00FB5700"/>
    <w:rsid w:val="00FD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090A"/>
  <w15:docId w15:val="{A007D90A-412F-42E4-9542-EF6D31B9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E0F"/>
    <w:rPr>
      <w:color w:val="0000FF" w:themeColor="hyperlink"/>
      <w:u w:val="single"/>
    </w:rPr>
  </w:style>
  <w:style w:type="paragraph" w:styleId="Header">
    <w:name w:val="header"/>
    <w:basedOn w:val="Normal"/>
    <w:link w:val="HeaderChar"/>
    <w:uiPriority w:val="99"/>
    <w:unhideWhenUsed/>
    <w:rsid w:val="00EF3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356"/>
    <w:rPr>
      <w:rFonts w:ascii="Times New Roman" w:hAnsi="Times New Roman"/>
      <w:sz w:val="24"/>
    </w:rPr>
  </w:style>
  <w:style w:type="paragraph" w:styleId="Footer">
    <w:name w:val="footer"/>
    <w:basedOn w:val="Normal"/>
    <w:link w:val="FooterChar"/>
    <w:uiPriority w:val="99"/>
    <w:unhideWhenUsed/>
    <w:rsid w:val="00EF3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35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7/hlthaff.2011.137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8</cp:revision>
  <dcterms:created xsi:type="dcterms:W3CDTF">2021-04-01T17:45:00Z</dcterms:created>
  <dcterms:modified xsi:type="dcterms:W3CDTF">2021-04-01T19:33:00Z</dcterms:modified>
</cp:coreProperties>
</file>